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lineRule="auto" w:line="240" w:before="0" w:after="0"/>
        <w:ind w:right="-1" w:hanging="0"/>
        <w:jc w:val="center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Соглашение  о взаимодействии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-1" w:hanging="0"/>
        <w:jc w:val="center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509" w:leader="none"/>
        </w:tabs>
        <w:spacing w:lineRule="auto" w:line="240" w:before="0" w:after="0"/>
        <w:ind w:left="163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г. Радужный</w:t>
        <w:tab/>
        <w:t>______________20     г.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509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firstLine="763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Казенное общеобразовательное учреждение Ханты - Мансийского автономного округа – Югры  «Радужнинская школа для обучающихся с ограниченными возможностями здоровья» (далее – КОУ «Радужнинская школа для обучающихся с ограниченными возможностями здоровья»), в лице директора Солоп Михаила Ивановича, действующей на основании Устава, с одной стороны и, Муниципальное бюджетное общеобразовательное учреждение «Средняя общеобразовательная школа №    (далее МБОУ СОШ № 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firstLine="763"/>
        <w:jc w:val="center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Arial" w:ascii="Arial" w:hAnsi="Arial"/>
          <w:sz w:val="18"/>
          <w:szCs w:val="18"/>
          <w:lang w:eastAsia="ru-RU"/>
        </w:rPr>
        <w:t>(название образовательной организации)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в лице директора 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eastAsia="Times New Roman" w:cs="Arial" w:ascii="Arial" w:hAnsi="Arial"/>
          <w:sz w:val="18"/>
          <w:szCs w:val="18"/>
          <w:lang w:eastAsia="ru-RU"/>
        </w:rPr>
        <w:t>(ФИО полностью)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действующей на основании Устава с другой стороны, далее именуемые 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«Стороны», </w:t>
      </w:r>
      <w:r>
        <w:rPr>
          <w:rFonts w:eastAsia="Times New Roman" w:cs="Arial" w:ascii="Arial" w:hAnsi="Arial"/>
          <w:sz w:val="24"/>
          <w:szCs w:val="24"/>
          <w:lang w:eastAsia="ru-RU"/>
        </w:rPr>
        <w:t>признавая необходимость взаимодействия, заключили настоящее соглашение о нижеследующем.</w:t>
      </w:r>
    </w:p>
    <w:p>
      <w:pPr>
        <w:pStyle w:val="Normal"/>
        <w:widowControl w:val="false"/>
        <w:shd w:val="clear" w:color="auto" w:fill="FFFFFF"/>
        <w:spacing w:lineRule="auto" w:line="240" w:before="36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1. Взаимоотношения сторон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1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1.1. КОУ «Радужнинская школа для обучающихся с ограниченными возможностями здоровья»: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-</w:t>
        <w:tab/>
        <w:t xml:space="preserve">организует методическое сопровождение «Школ-спутников» по вопросам организации помощи детям, имеющим особенности развития; 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-</w:t>
        <w:tab/>
        <w:t xml:space="preserve"> предлагает к применению современные и востребованные возможности и методики для работы с детьми с особенностями развития.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5" w:leader="none"/>
        </w:tabs>
        <w:spacing w:lineRule="auto" w:line="240" w:before="0" w:after="0"/>
        <w:ind w:right="1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1.2. 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5" w:leader="none"/>
        </w:tabs>
        <w:spacing w:lineRule="auto" w:line="240" w:before="0" w:after="0"/>
        <w:ind w:right="10" w:hanging="0"/>
        <w:jc w:val="center"/>
        <w:rPr>
          <w:rFonts w:ascii="Arial" w:hAnsi="Arial" w:eastAsia="Times New Roman" w:cs="Arial"/>
          <w:sz w:val="18"/>
          <w:szCs w:val="18"/>
          <w:highlight w:val="green"/>
          <w:lang w:eastAsia="ru-RU"/>
        </w:rPr>
      </w:pPr>
      <w:r>
        <w:rPr>
          <w:rFonts w:eastAsia="Times New Roman" w:cs="Arial" w:ascii="Arial" w:hAnsi="Arial"/>
          <w:sz w:val="18"/>
          <w:szCs w:val="18"/>
          <w:lang w:eastAsia="ru-RU"/>
        </w:rPr>
        <w:t>(название образовательной организации)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5" w:leader="none"/>
        </w:tabs>
        <w:spacing w:lineRule="auto" w:line="240" w:before="0" w:after="0"/>
        <w:ind w:right="1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- на основе плана работы Опорного образовательного центра КОУ «Радужнинская школа для обучающихся с ограниченными возможностями здоровья» и в соответствии со своими потребностями составляет   проект совместного плана работы;   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- обеспечивает участие педагогов образовательного учреждения в запланированных совместно с опорным образовательным центром мероприятиях.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5" w:leader="none"/>
        </w:tabs>
        <w:spacing w:lineRule="auto" w:line="240" w:before="0" w:after="0"/>
        <w:ind w:right="1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5" w:leader="none"/>
        </w:tabs>
        <w:spacing w:lineRule="auto" w:line="240" w:before="0" w:after="0"/>
        <w:ind w:right="10" w:hanging="0"/>
        <w:jc w:val="both"/>
        <w:rPr>
          <w:rFonts w:ascii="Arial" w:hAnsi="Arial" w:eastAsia="Times New Roman" w:cs="Arial"/>
          <w:i/>
          <w:i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2. Стороны утверждают план совместной работы, обмениваются информацией, необходимой для определения  результативности совместной работы сторон и для организации мониторинга результатов деятельности опорного образовательного  центра.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3. Дополнительные условия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3.1. Внесение в настоящее соглашение изменений и дополнений может быть осуществлено по обоюдному согласию Сторон.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3.2. Настоящее соглашение составлено в 2-х экземплярах и хранится у сторон.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4. Срок действия соглашения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4.1.  Настоящее соглашение вступает в силу с момента его подписания сторонами и действует до «31» декабря 2022 года.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4.2.  Если ни одна из  Сторон не заявит в письменном виде о своем намерении расторгнуть настоящее Соглашение за 30 (тридцать)  календарных дней, то он считается пролонгированным на один год.</w:t>
      </w:r>
      <w:bookmarkStart w:id="0" w:name="_GoBack"/>
      <w:bookmarkEnd w:id="0"/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4.3. Настоящее Соглашение может быть расторгнуто по инициативе одной из сторон с  обязательным уведомлением другой стороны не позднее, чем за 30 (тридцать ) календарных дней.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4.4. Все изменения и дополнения к настоящему Соглашению оформляются в письменном виде и являются его неотъемлемой частью.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5.Реквизиты  сторон</w:t>
      </w:r>
    </w:p>
    <w:tbl>
      <w:tblPr>
        <w:tblW w:w="9855" w:type="dxa"/>
        <w:jc w:val="left"/>
        <w:tblInd w:w="-32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928"/>
        <w:gridCol w:w="4926"/>
      </w:tblGrid>
      <w:tr>
        <w:trPr>
          <w:trHeight w:val="3738" w:hRule="atLeast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tbl>
            <w:tblPr>
              <w:tblW w:w="4572" w:type="dxa"/>
              <w:jc w:val="lef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0" w:lastRow="0" w:firstColumn="0" w:lastColumn="0" w:noHBand="0" w:val="0000"/>
            </w:tblPr>
            <w:tblGrid>
              <w:gridCol w:w="4572"/>
            </w:tblGrid>
            <w:tr>
              <w:trPr>
                <w:trHeight w:val="1" w:hRule="atLeast"/>
              </w:trPr>
              <w:tc>
                <w:tcPr>
                  <w:tcW w:w="4572" w:type="dxa"/>
                  <w:tcBorders>
                    <w:left w:val="single" w:sz="6" w:space="0" w:color="836967"/>
                    <w:bottom w:val="single" w:sz="6" w:space="0" w:color="836967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360" w:before="0" w:after="0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Казенное общеобразовательное учреждение ХМАО-Югры «Радужнинская школа для обучающихся с ограниченными возможностями здоровья»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Адрес: г. Радужный, 1микрорайон, дом 29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Ханты-Мансийский автономный округ-Югра Тюменская область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РКЦ Ханты-Мансийск, г. Ханты-Мансийск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Расчетный счет  40201810700000000001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ИНН  8609014646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 xml:space="preserve">БИК </w:t>
                    <w:tab/>
                    <w:t>047162000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КПП 860901001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тел/факс  бухгалтерия 3-72-49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Arial" w:cs="Arial" w:ascii="Arial" w:hAnsi="Arial"/>
                      <w:sz w:val="24"/>
                      <w:szCs w:val="24"/>
                      <w:lang w:eastAsia="ru-RU"/>
                    </w:rPr>
                    <w:t>тел/факс приемная (код 34668)  3-97-24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  <w:lang w:val="en-US" w:eastAsia="ru-RU"/>
                    </w:rPr>
                    <w:t>E-mail: Radschool@mail.ru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4"/>
                <w:szCs w:val="24"/>
                <w:lang w:val="en-US"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Директор школы___________ М.И. Солоп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Arial" w:hAnsi="Arial" w:eastAsia="Times New Roman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 w:cs="Arial" w:ascii="Arial" w:hAnsi="Arial"/>
                <w:sz w:val="24"/>
                <w:szCs w:val="24"/>
                <w:u w:val="single"/>
              </w:rPr>
              <w:t>Данные  ОУ- спутника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Calibri" w:hAnsi="Calibri" w:eastAsia="Calibri" w:cs="Times New Roman"/>
          <w:bCs/>
          <w:color w:val="000000"/>
          <w:sz w:val="24"/>
          <w:szCs w:val="24"/>
        </w:rPr>
      </w:pPr>
      <w:r>
        <w:rPr>
          <w:rFonts w:eastAsia="Calibri" w:cs="Times New Roman"/>
          <w:bCs/>
          <w:color w:val="000000"/>
          <w:sz w:val="24"/>
          <w:szCs w:val="24"/>
        </w:rPr>
      </w:r>
    </w:p>
    <w:p>
      <w:pPr>
        <w:pStyle w:val="Normal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2</Pages>
  <Words>378</Words>
  <Characters>2791</Characters>
  <CharactersWithSpaces>3249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2018-11-28T07:16:00Z</dcterms:created>
  <dc:creator>Учитель</dc:creator>
  <dc:description/>
  <dc:language>ru-RU</dc:language>
  <cp:lastModifiedBy/>
  <cp:lastPrinted>2017-11-01T09:27:00Z</cp:lastPrinted>
  <dcterms:modified xsi:type="dcterms:W3CDTF">2021-10-06T10:10:08Z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